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71" w:rsidRPr="00C6478A" w:rsidRDefault="00C6478A" w:rsidP="00C6478A">
      <w:pPr>
        <w:pStyle w:val="Nadpis2"/>
      </w:pPr>
      <w:r>
        <w:t>P</w:t>
      </w:r>
      <w:r w:rsidR="002D4471" w:rsidRPr="00C6478A">
        <w:t xml:space="preserve">rofilová část maturitní zkoušky </w:t>
      </w:r>
      <w:r w:rsidR="003A4CB0" w:rsidRPr="00D2340A">
        <w:rPr>
          <w:highlight w:val="yellow"/>
        </w:rPr>
        <w:t>2022</w:t>
      </w:r>
      <w:bookmarkStart w:id="0" w:name="_GoBack"/>
      <w:bookmarkEnd w:id="0"/>
    </w:p>
    <w:p w:rsidR="002D4471" w:rsidRPr="00A52DA3" w:rsidRDefault="002D4471" w:rsidP="002D4471">
      <w:pPr>
        <w:pStyle w:val="Prosttext"/>
        <w:jc w:val="both"/>
        <w:rPr>
          <w:rFonts w:ascii="Arial" w:hAnsi="Arial" w:cs="Arial"/>
        </w:rPr>
      </w:pPr>
      <w:r w:rsidRPr="00A52DA3">
        <w:rPr>
          <w:rFonts w:ascii="Arial" w:hAnsi="Arial" w:cs="Arial"/>
        </w:rPr>
        <w:t xml:space="preserve">Ředitel gymnázia, jehož činnost vykonává Gymnázium, Zábřeh, náměstí Osvobození 20, (dále jen „škola“) v souladu s § 79 zákona č. 561/2004 Sb., o předškolním, základním, středním, vyšším odborném a jiném vzdělávání (školský zákon), ve znění pozdějších předpisů, a </w:t>
      </w:r>
      <w:r w:rsidRPr="00A52DA3">
        <w:rPr>
          <w:rFonts w:ascii="Arial" w:eastAsia="ArialMT" w:hAnsi="Arial" w:cs="Arial"/>
          <w:color w:val="000000"/>
        </w:rPr>
        <w:t xml:space="preserve">v souladu s § 19 vyhlášky č. 177/2009, </w:t>
      </w:r>
      <w:r w:rsidRPr="00A52DA3">
        <w:rPr>
          <w:rFonts w:ascii="Arial" w:hAnsi="Arial" w:cs="Arial"/>
        </w:rPr>
        <w:t xml:space="preserve">o bližších podmínkách ukončování vzdělávání ve středních školách maturitní zkouškou, ve znění pozdějších předpisů (dále jen „vyhláška“) stanovuje následující podrobnosti konání zkoušek profilové části maturitní zkoušky ve školním roce </w:t>
      </w:r>
      <w:r w:rsidR="003A4CB0" w:rsidRPr="00D2340A">
        <w:rPr>
          <w:rFonts w:ascii="Arial" w:hAnsi="Arial" w:cs="Arial"/>
          <w:highlight w:val="yellow"/>
        </w:rPr>
        <w:t>2021</w:t>
      </w:r>
      <w:r w:rsidRPr="00D2340A">
        <w:rPr>
          <w:rFonts w:ascii="Arial" w:hAnsi="Arial" w:cs="Arial"/>
          <w:highlight w:val="yellow"/>
        </w:rPr>
        <w:t>/</w:t>
      </w:r>
      <w:r w:rsidR="003A4CB0" w:rsidRPr="00D2340A">
        <w:rPr>
          <w:rFonts w:ascii="Arial" w:hAnsi="Arial" w:cs="Arial"/>
          <w:highlight w:val="yellow"/>
        </w:rPr>
        <w:t>2022</w:t>
      </w:r>
      <w:r w:rsidRPr="00A52DA3">
        <w:rPr>
          <w:rFonts w:ascii="Arial" w:hAnsi="Arial" w:cs="Arial"/>
        </w:rPr>
        <w:t xml:space="preserve">.  Všechny uvedené podmínky jsou platné pro konání profilové části maturitní zkoušky v oborech vzdělání 79-41-K/41 Gymnázium a 79-41-K/81 Gymnázium. </w:t>
      </w:r>
    </w:p>
    <w:p w:rsidR="002D4471" w:rsidRPr="00F43DD8" w:rsidRDefault="002D4471" w:rsidP="00C6478A">
      <w:pPr>
        <w:pStyle w:val="Nadpis3"/>
      </w:pPr>
      <w:r w:rsidRPr="00F43DD8">
        <w:t>Počet povinných zkoušek</w:t>
      </w:r>
    </w:p>
    <w:p w:rsidR="002D4471" w:rsidRPr="0004080E" w:rsidRDefault="002D4471" w:rsidP="002D4471">
      <w:pPr>
        <w:pStyle w:val="Prosttext"/>
        <w:spacing w:after="120"/>
        <w:jc w:val="both"/>
        <w:rPr>
          <w:rFonts w:ascii="Arial" w:hAnsi="Arial" w:cs="Arial"/>
        </w:rPr>
      </w:pPr>
      <w:r w:rsidRPr="0004080E">
        <w:rPr>
          <w:rFonts w:ascii="Arial" w:hAnsi="Arial" w:cs="Arial"/>
        </w:rPr>
        <w:t xml:space="preserve">Profilová část maturitní zkoušky se bude skládat </w:t>
      </w:r>
      <w:r w:rsidRPr="0004080E">
        <w:rPr>
          <w:rFonts w:ascii="Arial" w:hAnsi="Arial" w:cs="Arial"/>
          <w:bdr w:val="none" w:sz="0" w:space="0" w:color="auto" w:frame="1"/>
        </w:rPr>
        <w:t xml:space="preserve">ze zkoušky z českého jazyka a literatury, a pokud si žák ve společné části maturitní zkoušky zvolil cizí jazyk, ze zkoušky z tohoto cizího jazyka, a z dalších 2 </w:t>
      </w:r>
      <w:r w:rsidRPr="0004080E">
        <w:rPr>
          <w:rFonts w:ascii="Arial" w:hAnsi="Arial" w:cs="Arial"/>
        </w:rPr>
        <w:t>povinných zkoušek.</w:t>
      </w:r>
      <w:r>
        <w:rPr>
          <w:rFonts w:ascii="Arial" w:hAnsi="Arial" w:cs="Arial"/>
        </w:rPr>
        <w:t xml:space="preserve"> </w:t>
      </w:r>
    </w:p>
    <w:p w:rsidR="002D4471" w:rsidRPr="0004080E" w:rsidRDefault="002D4471" w:rsidP="002D4471">
      <w:pPr>
        <w:pStyle w:val="Prosttext"/>
        <w:jc w:val="both"/>
        <w:rPr>
          <w:rFonts w:ascii="Arial" w:hAnsi="Arial" w:cs="Arial"/>
        </w:rPr>
      </w:pPr>
      <w:r w:rsidRPr="0004080E">
        <w:rPr>
          <w:rFonts w:ascii="Arial" w:hAnsi="Arial" w:cs="Arial"/>
        </w:rPr>
        <w:t>Žák může dále v rámci profilové části maturitní zkoušky konat nejvýše 2 nepovinné zkoušky.</w:t>
      </w:r>
    </w:p>
    <w:p w:rsidR="002D4471" w:rsidRPr="00F43DD8" w:rsidRDefault="002D4471" w:rsidP="00C6478A">
      <w:pPr>
        <w:pStyle w:val="Nadpis3"/>
      </w:pPr>
      <w:r w:rsidRPr="00F43DD8">
        <w:t>Forma zkoušek</w:t>
      </w:r>
    </w:p>
    <w:p w:rsidR="002D4471" w:rsidRPr="002527B1" w:rsidRDefault="002D4471" w:rsidP="002D447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527B1">
        <w:rPr>
          <w:rFonts w:ascii="Arial" w:hAnsi="Arial" w:cs="Arial"/>
          <w:sz w:val="20"/>
          <w:szCs w:val="20"/>
          <w:bdr w:val="none" w:sz="0" w:space="0" w:color="auto" w:frame="1"/>
        </w:rPr>
        <w:t>Zkoušky z českého jazyka a literatury a z cizího jazyka se konají formou písemné práce a formou ústní zkoušky před zkušební maturitní komisí.</w:t>
      </w:r>
    </w:p>
    <w:p w:rsidR="002D4471" w:rsidRPr="00885843" w:rsidRDefault="002D4471" w:rsidP="002D447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27B1">
        <w:rPr>
          <w:rFonts w:ascii="Arial" w:hAnsi="Arial" w:cs="Arial"/>
          <w:sz w:val="20"/>
          <w:szCs w:val="20"/>
        </w:rPr>
        <w:t xml:space="preserve">Všechny </w:t>
      </w:r>
      <w:r>
        <w:rPr>
          <w:rFonts w:ascii="Arial" w:hAnsi="Arial" w:cs="Arial"/>
          <w:sz w:val="20"/>
          <w:szCs w:val="20"/>
        </w:rPr>
        <w:t xml:space="preserve">další </w:t>
      </w:r>
      <w:r w:rsidRPr="002527B1">
        <w:rPr>
          <w:rFonts w:ascii="Arial" w:hAnsi="Arial" w:cs="Arial"/>
          <w:sz w:val="20"/>
          <w:szCs w:val="20"/>
        </w:rPr>
        <w:t xml:space="preserve">zkoušky se budou konat formou ústní zkoušky před zkušební maturitní komisí podle </w:t>
      </w:r>
      <w:r>
        <w:rPr>
          <w:rFonts w:ascii="Arial" w:hAnsi="Arial" w:cs="Arial"/>
          <w:sz w:val="20"/>
          <w:szCs w:val="20"/>
        </w:rPr>
        <w:br/>
      </w:r>
      <w:r w:rsidRPr="002527B1">
        <w:rPr>
          <w:rFonts w:ascii="Arial" w:hAnsi="Arial" w:cs="Arial"/>
          <w:sz w:val="20"/>
          <w:szCs w:val="20"/>
        </w:rPr>
        <w:t>§ 16</w:t>
      </w:r>
      <w:r w:rsidRPr="00885843">
        <w:rPr>
          <w:rFonts w:ascii="Arial" w:hAnsi="Arial" w:cs="Arial"/>
          <w:sz w:val="20"/>
          <w:szCs w:val="20"/>
        </w:rPr>
        <w:t xml:space="preserve"> v</w:t>
      </w:r>
      <w:r w:rsidRPr="00885843">
        <w:rPr>
          <w:rFonts w:ascii="Arial" w:hAnsi="Arial" w:cs="Arial"/>
          <w:bCs/>
          <w:sz w:val="20"/>
          <w:szCs w:val="20"/>
        </w:rPr>
        <w:t>yhlášky</w:t>
      </w:r>
      <w:r>
        <w:rPr>
          <w:rFonts w:ascii="Arial" w:hAnsi="Arial" w:cs="Arial"/>
          <w:bCs/>
          <w:sz w:val="20"/>
          <w:szCs w:val="20"/>
        </w:rPr>
        <w:t>.</w:t>
      </w:r>
    </w:p>
    <w:p w:rsidR="002D4471" w:rsidRPr="00F43DD8" w:rsidRDefault="002D4471" w:rsidP="00C6478A">
      <w:pPr>
        <w:pStyle w:val="Nadpis3"/>
        <w:rPr>
          <w:rFonts w:eastAsia="ArialMT"/>
        </w:rPr>
      </w:pPr>
      <w:r w:rsidRPr="00F43DD8">
        <w:rPr>
          <w:rFonts w:eastAsia="ArialMT"/>
        </w:rPr>
        <w:t xml:space="preserve">Délka konání a rozsah textu písemné práce z českého jazyka a literatury </w:t>
      </w:r>
    </w:p>
    <w:p w:rsidR="002D4471" w:rsidRPr="00A95E1E" w:rsidRDefault="002D4471" w:rsidP="002D447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A95E1E">
        <w:rPr>
          <w:rFonts w:eastAsia="ArialMT"/>
          <w:sz w:val="20"/>
          <w:szCs w:val="20"/>
        </w:rPr>
        <w:t>Délka trvání písemné práce z českého jazyka a literatury podle § 14a vyhlášky bude 110 minut.</w:t>
      </w:r>
    </w:p>
    <w:p w:rsidR="002D4471" w:rsidRPr="00A95E1E" w:rsidRDefault="002D4471" w:rsidP="002D447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A95E1E">
        <w:rPr>
          <w:rFonts w:eastAsia="ArialMT"/>
          <w:sz w:val="20"/>
          <w:szCs w:val="20"/>
        </w:rPr>
        <w:t xml:space="preserve">Minimální požadovaný rozsah písemné práce je 250 slov souvislého textu.  </w:t>
      </w:r>
    </w:p>
    <w:p w:rsidR="002D4471" w:rsidRPr="00F43DD8" w:rsidRDefault="002D4471" w:rsidP="00C6478A">
      <w:pPr>
        <w:pStyle w:val="Nadpis3"/>
        <w:rPr>
          <w:shd w:val="clear" w:color="auto" w:fill="FFFFFF"/>
        </w:rPr>
      </w:pPr>
      <w:r w:rsidRPr="00F43DD8">
        <w:t>Maturitní seznam literárních děl</w:t>
      </w:r>
    </w:p>
    <w:p w:rsidR="002D4471" w:rsidRPr="00A52DA3" w:rsidRDefault="002D4471" w:rsidP="002D4471">
      <w:pPr>
        <w:autoSpaceDE w:val="0"/>
        <w:autoSpaceDN w:val="0"/>
        <w:adjustRightInd w:val="0"/>
        <w:rPr>
          <w:rFonts w:eastAsia="ArialMT"/>
          <w:color w:val="000000"/>
          <w:sz w:val="20"/>
          <w:szCs w:val="20"/>
        </w:rPr>
      </w:pPr>
      <w:r w:rsidRPr="00A52DA3">
        <w:rPr>
          <w:sz w:val="20"/>
          <w:szCs w:val="20"/>
        </w:rPr>
        <w:t xml:space="preserve">Pro ústní zkoušku z českého jazyka a literatury podle § 14b vyhlášky </w:t>
      </w:r>
      <w:r w:rsidRPr="00A52DA3">
        <w:rPr>
          <w:rFonts w:eastAsia="ArialMT"/>
          <w:color w:val="000000"/>
          <w:sz w:val="20"/>
          <w:szCs w:val="20"/>
        </w:rPr>
        <w:t>se stanovuje maturitní seznam literárních děl</w:t>
      </w:r>
      <w:r>
        <w:rPr>
          <w:rFonts w:eastAsia="ArialMT"/>
          <w:color w:val="000000"/>
          <w:sz w:val="20"/>
          <w:szCs w:val="20"/>
        </w:rPr>
        <w:t>,</w:t>
      </w:r>
      <w:r w:rsidRPr="00A52DA3">
        <w:rPr>
          <w:rFonts w:eastAsia="ArialMT"/>
          <w:color w:val="000000"/>
          <w:sz w:val="20"/>
          <w:szCs w:val="20"/>
        </w:rPr>
        <w:t xml:space="preserve"> k</w:t>
      </w:r>
      <w:r>
        <w:rPr>
          <w:rFonts w:eastAsia="ArialMT"/>
          <w:color w:val="000000"/>
          <w:sz w:val="20"/>
          <w:szCs w:val="20"/>
        </w:rPr>
        <w:t>t</w:t>
      </w:r>
      <w:r w:rsidRPr="00A52DA3">
        <w:rPr>
          <w:rFonts w:eastAsia="ArialMT"/>
          <w:color w:val="000000"/>
          <w:sz w:val="20"/>
          <w:szCs w:val="20"/>
        </w:rPr>
        <w:t xml:space="preserve">erý obsahuje 64 titulů. Seznam je uveden </w:t>
      </w:r>
      <w:r w:rsidR="00C6478A" w:rsidRPr="00C6478A">
        <w:rPr>
          <w:rFonts w:eastAsia="ArialMT"/>
          <w:color w:val="2F5496" w:themeColor="accent5" w:themeShade="BF"/>
          <w:sz w:val="20"/>
          <w:szCs w:val="20"/>
        </w:rPr>
        <w:t>ZDE</w:t>
      </w:r>
      <w:r w:rsidRPr="00A52DA3">
        <w:rPr>
          <w:rFonts w:eastAsia="ArialMT"/>
          <w:color w:val="000000"/>
          <w:sz w:val="20"/>
          <w:szCs w:val="20"/>
        </w:rPr>
        <w:t xml:space="preserve">. </w:t>
      </w:r>
    </w:p>
    <w:p w:rsidR="002D4471" w:rsidRPr="00F43DD8" w:rsidRDefault="002D4471" w:rsidP="00C6478A">
      <w:pPr>
        <w:pStyle w:val="Nadpis3"/>
      </w:pPr>
      <w:r w:rsidRPr="00F43DD8">
        <w:t>Kritéria pro sestavení žákovského seznamu literárních děl</w:t>
      </w:r>
    </w:p>
    <w:p w:rsidR="002D4471" w:rsidRPr="00A52DA3" w:rsidRDefault="002D4471" w:rsidP="002D4471">
      <w:pPr>
        <w:autoSpaceDE w:val="0"/>
        <w:autoSpaceDN w:val="0"/>
        <w:adjustRightInd w:val="0"/>
        <w:spacing w:after="120"/>
        <w:rPr>
          <w:rFonts w:eastAsia="ArialMT"/>
          <w:color w:val="000000"/>
          <w:sz w:val="20"/>
          <w:szCs w:val="20"/>
        </w:rPr>
      </w:pPr>
      <w:r w:rsidRPr="00A52DA3">
        <w:rPr>
          <w:sz w:val="20"/>
          <w:szCs w:val="20"/>
        </w:rPr>
        <w:t>Pro ústní zkoušku z českého jazyka a literatury podle § 14b vyhlášky žák z maturitního seznamu literárních děl připraví vlastní seznam literárních děl, který musí splňovat následující podmínky</w:t>
      </w:r>
      <w:r w:rsidRPr="00A52DA3">
        <w:rPr>
          <w:rFonts w:eastAsia="ArialMT"/>
          <w:color w:val="000000"/>
          <w:sz w:val="20"/>
          <w:szCs w:val="20"/>
        </w:rPr>
        <w:t>:</w:t>
      </w:r>
    </w:p>
    <w:p w:rsidR="002D4471" w:rsidRPr="00A52DA3" w:rsidRDefault="002D4471" w:rsidP="002D447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357" w:hanging="357"/>
        <w:rPr>
          <w:rFonts w:eastAsia="ArialMT"/>
          <w:color w:val="000000"/>
          <w:sz w:val="20"/>
          <w:szCs w:val="20"/>
        </w:rPr>
      </w:pPr>
      <w:r w:rsidRPr="00A52DA3">
        <w:rPr>
          <w:rFonts w:eastAsia="ArialMT"/>
          <w:color w:val="000000"/>
          <w:sz w:val="20"/>
          <w:szCs w:val="20"/>
        </w:rPr>
        <w:t xml:space="preserve">Počet literárních děl v žákově seznamu je 20, </w:t>
      </w:r>
    </w:p>
    <w:p w:rsidR="002D4471" w:rsidRPr="00A52DA3" w:rsidRDefault="002D4471" w:rsidP="002D447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357" w:hanging="357"/>
        <w:rPr>
          <w:rFonts w:eastAsia="ArialMT"/>
          <w:color w:val="000000"/>
          <w:sz w:val="20"/>
          <w:szCs w:val="20"/>
        </w:rPr>
      </w:pPr>
      <w:r w:rsidRPr="00A52DA3">
        <w:rPr>
          <w:rFonts w:eastAsia="ArialMT"/>
          <w:color w:val="000000"/>
          <w:sz w:val="20"/>
          <w:szCs w:val="20"/>
        </w:rPr>
        <w:t>minimálně dvěma literárními díly musí být v seznamu zastoupena próza, poezie, drama,</w:t>
      </w:r>
    </w:p>
    <w:p w:rsidR="002D4471" w:rsidRPr="00A52DA3" w:rsidRDefault="002D4471" w:rsidP="002D4471">
      <w:pPr>
        <w:pStyle w:val="Odstavecseseznamem"/>
        <w:numPr>
          <w:ilvl w:val="0"/>
          <w:numId w:val="13"/>
        </w:numPr>
        <w:spacing w:after="160" w:line="259" w:lineRule="auto"/>
        <w:ind w:left="357" w:hanging="357"/>
        <w:rPr>
          <w:sz w:val="20"/>
          <w:szCs w:val="20"/>
        </w:rPr>
      </w:pPr>
      <w:r w:rsidRPr="00A52DA3">
        <w:rPr>
          <w:rFonts w:eastAsia="ArialMT"/>
          <w:color w:val="000000"/>
          <w:sz w:val="20"/>
          <w:szCs w:val="20"/>
        </w:rPr>
        <w:t>seznam může obsahovat maximálně dvě díla od jednoho autora,</w:t>
      </w:r>
    </w:p>
    <w:p w:rsidR="002D4471" w:rsidRPr="00A52DA3" w:rsidRDefault="002D4471" w:rsidP="002D447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357" w:hanging="357"/>
        <w:rPr>
          <w:rFonts w:eastAsia="ArialMT"/>
          <w:color w:val="000000"/>
          <w:sz w:val="20"/>
          <w:szCs w:val="20"/>
        </w:rPr>
      </w:pPr>
      <w:r w:rsidRPr="00A52DA3">
        <w:rPr>
          <w:rFonts w:eastAsia="ArialMT"/>
          <w:color w:val="000000"/>
          <w:sz w:val="20"/>
          <w:szCs w:val="20"/>
        </w:rPr>
        <w:t>žákův seznam musí dále obsahovat nejméně:</w:t>
      </w:r>
    </w:p>
    <w:p w:rsidR="002D4471" w:rsidRPr="00A52DA3" w:rsidRDefault="002D4471" w:rsidP="002D4471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714" w:hanging="357"/>
        <w:rPr>
          <w:rFonts w:eastAsia="ArialMT"/>
          <w:color w:val="000000"/>
          <w:sz w:val="20"/>
          <w:szCs w:val="20"/>
        </w:rPr>
      </w:pPr>
      <w:r w:rsidRPr="00A52DA3">
        <w:rPr>
          <w:rFonts w:eastAsia="ArialMT"/>
          <w:color w:val="000000"/>
          <w:sz w:val="20"/>
          <w:szCs w:val="20"/>
        </w:rPr>
        <w:t xml:space="preserve">2 literární díla ze světové a české literatury do konce 18. století, </w:t>
      </w:r>
    </w:p>
    <w:p w:rsidR="002D4471" w:rsidRPr="00A52DA3" w:rsidRDefault="002D4471" w:rsidP="002D4471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714" w:hanging="357"/>
        <w:rPr>
          <w:rFonts w:eastAsia="ArialMT"/>
          <w:color w:val="000000"/>
          <w:sz w:val="20"/>
          <w:szCs w:val="20"/>
        </w:rPr>
      </w:pPr>
      <w:r w:rsidRPr="00A52DA3">
        <w:rPr>
          <w:rFonts w:eastAsia="ArialMT"/>
          <w:color w:val="000000"/>
          <w:sz w:val="20"/>
          <w:szCs w:val="20"/>
        </w:rPr>
        <w:t xml:space="preserve">3 literární díla ze světové a české literatury 19. století, </w:t>
      </w:r>
    </w:p>
    <w:p w:rsidR="002D4471" w:rsidRPr="00A52DA3" w:rsidRDefault="002D4471" w:rsidP="002D4471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714" w:hanging="357"/>
        <w:rPr>
          <w:rFonts w:eastAsia="ArialMT"/>
          <w:color w:val="000000"/>
          <w:sz w:val="20"/>
          <w:szCs w:val="20"/>
        </w:rPr>
      </w:pPr>
      <w:r w:rsidRPr="00A52DA3">
        <w:rPr>
          <w:rFonts w:eastAsia="ArialMT"/>
          <w:color w:val="000000"/>
          <w:sz w:val="20"/>
          <w:szCs w:val="20"/>
        </w:rPr>
        <w:t xml:space="preserve">4 literární díla ze světové literatury 20. a 21. století, </w:t>
      </w:r>
    </w:p>
    <w:p w:rsidR="002D4471" w:rsidRPr="00A52DA3" w:rsidRDefault="002D4471" w:rsidP="002D4471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714" w:hanging="357"/>
        <w:rPr>
          <w:rFonts w:eastAsia="ArialMT"/>
          <w:color w:val="000000"/>
          <w:sz w:val="20"/>
          <w:szCs w:val="20"/>
        </w:rPr>
      </w:pPr>
      <w:r w:rsidRPr="00A52DA3">
        <w:rPr>
          <w:rFonts w:eastAsia="ArialMT"/>
          <w:color w:val="000000"/>
          <w:sz w:val="20"/>
          <w:szCs w:val="20"/>
        </w:rPr>
        <w:t>5 literárních děl z české literatury 20. a 21. století.</w:t>
      </w:r>
    </w:p>
    <w:p w:rsidR="002D4471" w:rsidRPr="00F43DD8" w:rsidRDefault="002D4471" w:rsidP="00C6478A">
      <w:pPr>
        <w:pStyle w:val="Nadpis3"/>
        <w:rPr>
          <w:rFonts w:eastAsia="ArialMT"/>
        </w:rPr>
      </w:pPr>
      <w:r w:rsidRPr="00F43DD8">
        <w:rPr>
          <w:rFonts w:eastAsia="ArialMT"/>
        </w:rPr>
        <w:t xml:space="preserve">Délka konání a rozsah textu písemné práce z cizího jazyka </w:t>
      </w:r>
    </w:p>
    <w:p w:rsidR="002D4471" w:rsidRPr="00A95E1E" w:rsidRDefault="002D4471" w:rsidP="002D447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A95E1E">
        <w:rPr>
          <w:rFonts w:eastAsia="ArialMT"/>
          <w:sz w:val="20"/>
          <w:szCs w:val="20"/>
        </w:rPr>
        <w:t>Délka trvání písemné práce z cizího jazyka podle § 14c bude 80minut.</w:t>
      </w:r>
    </w:p>
    <w:p w:rsidR="002D4471" w:rsidRPr="00A95E1E" w:rsidRDefault="002D4471" w:rsidP="002D447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A95E1E">
        <w:rPr>
          <w:rFonts w:eastAsia="ArialMT"/>
          <w:sz w:val="20"/>
          <w:szCs w:val="20"/>
        </w:rPr>
        <w:t xml:space="preserve">Požadovaný rozsah písemné práce je 200 – 230 slov.  </w:t>
      </w:r>
    </w:p>
    <w:p w:rsidR="00E72950" w:rsidRPr="00F43DD8" w:rsidRDefault="00E72950" w:rsidP="00E72950">
      <w:pPr>
        <w:pStyle w:val="Nadpis3"/>
        <w:rPr>
          <w:rFonts w:eastAsia="ArialMT"/>
        </w:rPr>
      </w:pPr>
      <w:r>
        <w:rPr>
          <w:rFonts w:eastAsia="ArialMT"/>
        </w:rPr>
        <w:lastRenderedPageBreak/>
        <w:t>Nahrazující zkouška z cizího jazyka</w:t>
      </w:r>
      <w:r w:rsidRPr="00F43DD8">
        <w:rPr>
          <w:rFonts w:eastAsia="ArialMT"/>
        </w:rPr>
        <w:t xml:space="preserve"> </w:t>
      </w:r>
    </w:p>
    <w:p w:rsidR="00E72950" w:rsidRDefault="00E72950" w:rsidP="00E72950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3A29DB">
        <w:rPr>
          <w:rFonts w:cs="Calibri"/>
          <w:color w:val="000000"/>
          <w:sz w:val="20"/>
          <w:szCs w:val="20"/>
        </w:rPr>
        <w:t xml:space="preserve">Žák, který koná v profilové části maturitní zkoušky alespoň 4 povinné zkoušky, </w:t>
      </w:r>
      <w:r>
        <w:rPr>
          <w:rFonts w:cs="Calibri"/>
          <w:color w:val="000000"/>
          <w:sz w:val="20"/>
          <w:szCs w:val="20"/>
        </w:rPr>
        <w:t xml:space="preserve">může </w:t>
      </w:r>
      <w:r w:rsidRPr="003A29DB">
        <w:rPr>
          <w:rFonts w:cs="Calibri"/>
          <w:color w:val="000000"/>
          <w:sz w:val="20"/>
          <w:szCs w:val="20"/>
        </w:rPr>
        <w:t xml:space="preserve">1 povinnou </w:t>
      </w:r>
      <w:r w:rsidRPr="006079ED">
        <w:rPr>
          <w:color w:val="000000"/>
          <w:sz w:val="20"/>
          <w:szCs w:val="20"/>
        </w:rPr>
        <w:t xml:space="preserve">zkoušku profilové části maturitní zkoušky konanou z cizího jazyka nahradit výsledkem úspěšně vykonané standardizované zkoušky z tohoto cizího jazyka </w:t>
      </w:r>
      <w:r w:rsidRPr="006079ED">
        <w:rPr>
          <w:sz w:val="20"/>
          <w:szCs w:val="20"/>
        </w:rPr>
        <w:t xml:space="preserve">dokládající jazykové znalosti žáka </w:t>
      </w:r>
      <w:r>
        <w:rPr>
          <w:sz w:val="20"/>
          <w:szCs w:val="20"/>
        </w:rPr>
        <w:br/>
      </w:r>
      <w:r w:rsidRPr="006079ED">
        <w:rPr>
          <w:sz w:val="20"/>
          <w:szCs w:val="20"/>
        </w:rPr>
        <w:t>na jazykové úrovni stanovené rámcovým vzdělávacím programem daného oboru vzdělání.</w:t>
      </w:r>
      <w:r>
        <w:rPr>
          <w:sz w:val="20"/>
          <w:szCs w:val="20"/>
        </w:rPr>
        <w:t xml:space="preserve"> Tato úroveň je stanovena B2 pro anglický jazyk a B1 pro další cizí jazyky.</w:t>
      </w:r>
    </w:p>
    <w:p w:rsidR="00E72950" w:rsidRDefault="00E72950" w:rsidP="00E72950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6079ED">
        <w:rPr>
          <w:sz w:val="20"/>
          <w:szCs w:val="20"/>
        </w:rPr>
        <w:t>Písemnou žádost o nahrazení zkoušky podává žák řediteli školy nejpozději do 31. března pro konání maturitní zkoušky v jarním zkušebním období a do 30. června pro konání maturitní zkoušky v podzimním zkušebním období. Součástí žádosti je vždy doklad nebo úředně ověřená kopie dokladu o úspěšném vykonání standardizované jazykové zkoušky.</w:t>
      </w:r>
      <w:r>
        <w:rPr>
          <w:sz w:val="20"/>
          <w:szCs w:val="20"/>
        </w:rPr>
        <w:t xml:space="preserve"> </w:t>
      </w:r>
    </w:p>
    <w:p w:rsidR="00E72950" w:rsidRDefault="00E72950" w:rsidP="00E72950">
      <w:p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D2340A">
        <w:rPr>
          <w:sz w:val="20"/>
          <w:szCs w:val="20"/>
          <w:highlight w:val="yellow"/>
        </w:rPr>
        <w:t xml:space="preserve">Zkoušky, které budou uznávány jako náhrada zkoušky z cizího jazyka, jsou uvedeny v seznamu </w:t>
      </w:r>
      <w:r w:rsidRPr="00D2340A">
        <w:rPr>
          <w:bCs/>
          <w:color w:val="000000"/>
          <w:sz w:val="20"/>
          <w:szCs w:val="20"/>
          <w:highlight w:val="yellow"/>
        </w:rPr>
        <w:t>standardizovaných jazykových zkoušek, kterými lze v roce 2022 nahradit jednu povinnou a jednu nepovinnou zkoušku z cizího jazyka profilové části maturitní zkoušky, vydaném MŠMT pod č.j. MSMT-6766/2021-1.</w:t>
      </w:r>
      <w:r w:rsidRPr="006079ED">
        <w:rPr>
          <w:bCs/>
          <w:color w:val="000000"/>
          <w:sz w:val="20"/>
          <w:szCs w:val="20"/>
        </w:rPr>
        <w:t xml:space="preserve"> </w:t>
      </w:r>
    </w:p>
    <w:p w:rsidR="00E72950" w:rsidRPr="001B1354" w:rsidRDefault="00E72950" w:rsidP="00E72950">
      <w:pPr>
        <w:autoSpaceDE w:val="0"/>
        <w:autoSpaceDN w:val="0"/>
        <w:adjustRightInd w:val="0"/>
        <w:jc w:val="both"/>
        <w:rPr>
          <w:color w:val="0070C0"/>
          <w:sz w:val="20"/>
          <w:szCs w:val="20"/>
        </w:rPr>
      </w:pPr>
      <w:r w:rsidRPr="001B1354">
        <w:rPr>
          <w:bCs/>
          <w:color w:val="0070C0"/>
          <w:sz w:val="20"/>
          <w:szCs w:val="20"/>
        </w:rPr>
        <w:t>Seznam standardizovaných zkoušek</w:t>
      </w:r>
      <w:r>
        <w:rPr>
          <w:bCs/>
          <w:color w:val="0070C0"/>
          <w:sz w:val="20"/>
          <w:szCs w:val="20"/>
        </w:rPr>
        <w:t xml:space="preserve"> nahrazujících zkoušku z cizího jazyka</w:t>
      </w:r>
    </w:p>
    <w:p w:rsidR="002D4471" w:rsidRPr="00FE29C8" w:rsidRDefault="002D4471" w:rsidP="002D4471">
      <w:pPr>
        <w:rPr>
          <w:sz w:val="20"/>
          <w:szCs w:val="20"/>
        </w:rPr>
      </w:pPr>
    </w:p>
    <w:p w:rsidR="00C6478A" w:rsidRPr="00F43DD8" w:rsidRDefault="00C6478A" w:rsidP="00C6478A">
      <w:pPr>
        <w:pStyle w:val="Nadpis3"/>
      </w:pPr>
      <w:r w:rsidRPr="00F43DD8">
        <w:t xml:space="preserve">Nabídka </w:t>
      </w:r>
      <w:r>
        <w:t xml:space="preserve">a témata </w:t>
      </w:r>
      <w:r w:rsidRPr="00F43DD8">
        <w:t>povinných a nepovinných zkoušek</w:t>
      </w:r>
    </w:p>
    <w:p w:rsidR="00C6478A" w:rsidRPr="00A95E1E" w:rsidRDefault="00C6478A" w:rsidP="00C6478A">
      <w:pPr>
        <w:spacing w:before="240" w:after="120"/>
        <w:rPr>
          <w:b/>
          <w:sz w:val="20"/>
          <w:szCs w:val="20"/>
        </w:rPr>
      </w:pPr>
      <w:r w:rsidRPr="00A95E1E">
        <w:rPr>
          <w:b/>
          <w:sz w:val="20"/>
          <w:szCs w:val="20"/>
        </w:rPr>
        <w:t xml:space="preserve">Cizí jazyky </w:t>
      </w:r>
      <w:r w:rsidRPr="00F43DD8">
        <w:rPr>
          <w:sz w:val="20"/>
          <w:szCs w:val="20"/>
        </w:rPr>
        <w:t xml:space="preserve">(lze volit </w:t>
      </w:r>
      <w:r>
        <w:rPr>
          <w:sz w:val="20"/>
          <w:szCs w:val="20"/>
        </w:rPr>
        <w:t xml:space="preserve">také </w:t>
      </w:r>
      <w:r w:rsidRPr="00F43DD8">
        <w:rPr>
          <w:sz w:val="20"/>
          <w:szCs w:val="20"/>
        </w:rPr>
        <w:t>jako povinnou zkoušku společné části maturitní zkoušky)</w:t>
      </w:r>
    </w:p>
    <w:p w:rsidR="00C6478A" w:rsidRPr="00C6478A" w:rsidRDefault="00C6478A" w:rsidP="00C6478A">
      <w:pPr>
        <w:rPr>
          <w:color w:val="2F5496" w:themeColor="accent5" w:themeShade="BF"/>
          <w:sz w:val="20"/>
          <w:szCs w:val="20"/>
        </w:rPr>
      </w:pPr>
      <w:r w:rsidRPr="00C6478A">
        <w:rPr>
          <w:color w:val="2F5496" w:themeColor="accent5" w:themeShade="BF"/>
          <w:sz w:val="20"/>
          <w:szCs w:val="20"/>
        </w:rPr>
        <w:t>Anglický jazyk</w:t>
      </w:r>
    </w:p>
    <w:p w:rsidR="00C6478A" w:rsidRPr="00C6478A" w:rsidRDefault="00C6478A" w:rsidP="00C6478A">
      <w:pPr>
        <w:rPr>
          <w:color w:val="2F5496" w:themeColor="accent5" w:themeShade="BF"/>
          <w:sz w:val="20"/>
          <w:szCs w:val="20"/>
        </w:rPr>
      </w:pPr>
      <w:r w:rsidRPr="00C6478A">
        <w:rPr>
          <w:color w:val="2F5496" w:themeColor="accent5" w:themeShade="BF"/>
          <w:sz w:val="20"/>
          <w:szCs w:val="20"/>
        </w:rPr>
        <w:t>Francouzský jazyk</w:t>
      </w:r>
    </w:p>
    <w:p w:rsidR="00C6478A" w:rsidRPr="00C6478A" w:rsidRDefault="00C6478A" w:rsidP="00C6478A">
      <w:pPr>
        <w:rPr>
          <w:color w:val="2F5496" w:themeColor="accent5" w:themeShade="BF"/>
          <w:sz w:val="20"/>
          <w:szCs w:val="20"/>
        </w:rPr>
      </w:pPr>
      <w:r w:rsidRPr="00C6478A">
        <w:rPr>
          <w:color w:val="2F5496" w:themeColor="accent5" w:themeShade="BF"/>
          <w:sz w:val="20"/>
          <w:szCs w:val="20"/>
        </w:rPr>
        <w:t>Německý jazyk</w:t>
      </w:r>
    </w:p>
    <w:p w:rsidR="00C6478A" w:rsidRPr="00C6478A" w:rsidRDefault="00C6478A" w:rsidP="00C6478A">
      <w:pPr>
        <w:rPr>
          <w:color w:val="2F5496" w:themeColor="accent5" w:themeShade="BF"/>
          <w:sz w:val="20"/>
          <w:szCs w:val="20"/>
        </w:rPr>
      </w:pPr>
      <w:r w:rsidRPr="00C6478A">
        <w:rPr>
          <w:color w:val="2F5496" w:themeColor="accent5" w:themeShade="BF"/>
          <w:sz w:val="20"/>
          <w:szCs w:val="20"/>
        </w:rPr>
        <w:t>Ruský jazyk</w:t>
      </w:r>
    </w:p>
    <w:p w:rsidR="00C6478A" w:rsidRPr="00C6478A" w:rsidRDefault="00C6478A" w:rsidP="00C6478A">
      <w:pPr>
        <w:rPr>
          <w:color w:val="2F5496" w:themeColor="accent5" w:themeShade="BF"/>
          <w:sz w:val="20"/>
          <w:szCs w:val="20"/>
        </w:rPr>
      </w:pPr>
      <w:r w:rsidRPr="00C6478A">
        <w:rPr>
          <w:color w:val="2F5496" w:themeColor="accent5" w:themeShade="BF"/>
          <w:sz w:val="20"/>
          <w:szCs w:val="20"/>
        </w:rPr>
        <w:t>Španělský jazyk</w:t>
      </w:r>
    </w:p>
    <w:p w:rsidR="00C6478A" w:rsidRPr="00A95E1E" w:rsidRDefault="00C6478A" w:rsidP="00C6478A">
      <w:pPr>
        <w:spacing w:before="240" w:after="120"/>
        <w:rPr>
          <w:b/>
          <w:sz w:val="20"/>
          <w:szCs w:val="20"/>
        </w:rPr>
      </w:pPr>
      <w:r>
        <w:rPr>
          <w:b/>
          <w:sz w:val="20"/>
          <w:szCs w:val="20"/>
        </w:rPr>
        <w:t>Další zkoušky</w:t>
      </w:r>
    </w:p>
    <w:p w:rsidR="00C6478A" w:rsidRPr="00C6478A" w:rsidRDefault="00C6478A" w:rsidP="00C6478A">
      <w:pPr>
        <w:rPr>
          <w:color w:val="2F5496" w:themeColor="accent5" w:themeShade="BF"/>
          <w:sz w:val="20"/>
          <w:szCs w:val="20"/>
        </w:rPr>
      </w:pPr>
      <w:r w:rsidRPr="00C6478A">
        <w:rPr>
          <w:color w:val="2F5496" w:themeColor="accent5" w:themeShade="BF"/>
          <w:sz w:val="20"/>
          <w:szCs w:val="20"/>
        </w:rPr>
        <w:t>Aplikovaná angličtina</w:t>
      </w:r>
    </w:p>
    <w:p w:rsidR="00C6478A" w:rsidRPr="00C6478A" w:rsidRDefault="00C6478A" w:rsidP="00C6478A">
      <w:pPr>
        <w:rPr>
          <w:color w:val="2F5496" w:themeColor="accent5" w:themeShade="BF"/>
          <w:sz w:val="20"/>
          <w:szCs w:val="20"/>
        </w:rPr>
      </w:pPr>
      <w:r w:rsidRPr="00C6478A">
        <w:rPr>
          <w:color w:val="2F5496" w:themeColor="accent5" w:themeShade="BF"/>
          <w:sz w:val="20"/>
          <w:szCs w:val="20"/>
        </w:rPr>
        <w:t>Matematika</w:t>
      </w:r>
    </w:p>
    <w:p w:rsidR="00C6478A" w:rsidRPr="00C6478A" w:rsidRDefault="00C6478A" w:rsidP="00C6478A">
      <w:pPr>
        <w:rPr>
          <w:color w:val="2F5496" w:themeColor="accent5" w:themeShade="BF"/>
          <w:sz w:val="20"/>
          <w:szCs w:val="20"/>
        </w:rPr>
      </w:pPr>
      <w:r w:rsidRPr="00C6478A">
        <w:rPr>
          <w:color w:val="2F5496" w:themeColor="accent5" w:themeShade="BF"/>
          <w:sz w:val="20"/>
          <w:szCs w:val="20"/>
        </w:rPr>
        <w:t>Základy společenských věd</w:t>
      </w:r>
    </w:p>
    <w:p w:rsidR="00C6478A" w:rsidRPr="00C6478A" w:rsidRDefault="00C6478A" w:rsidP="00C6478A">
      <w:pPr>
        <w:rPr>
          <w:color w:val="2F5496" w:themeColor="accent5" w:themeShade="BF"/>
          <w:sz w:val="20"/>
          <w:szCs w:val="20"/>
        </w:rPr>
      </w:pPr>
      <w:r w:rsidRPr="00C6478A">
        <w:rPr>
          <w:color w:val="2F5496" w:themeColor="accent5" w:themeShade="BF"/>
          <w:sz w:val="20"/>
          <w:szCs w:val="20"/>
        </w:rPr>
        <w:t>Dějepis</w:t>
      </w:r>
    </w:p>
    <w:p w:rsidR="00C6478A" w:rsidRPr="00C6478A" w:rsidRDefault="00C6478A" w:rsidP="00C6478A">
      <w:pPr>
        <w:rPr>
          <w:color w:val="2F5496" w:themeColor="accent5" w:themeShade="BF"/>
          <w:sz w:val="20"/>
          <w:szCs w:val="20"/>
        </w:rPr>
      </w:pPr>
      <w:r w:rsidRPr="00C6478A">
        <w:rPr>
          <w:color w:val="2F5496" w:themeColor="accent5" w:themeShade="BF"/>
          <w:sz w:val="20"/>
          <w:szCs w:val="20"/>
        </w:rPr>
        <w:t>Zeměpis</w:t>
      </w:r>
    </w:p>
    <w:p w:rsidR="00C6478A" w:rsidRPr="00C6478A" w:rsidRDefault="00C6478A" w:rsidP="00C6478A">
      <w:pPr>
        <w:rPr>
          <w:color w:val="2F5496" w:themeColor="accent5" w:themeShade="BF"/>
          <w:sz w:val="20"/>
          <w:szCs w:val="20"/>
        </w:rPr>
      </w:pPr>
      <w:r w:rsidRPr="00C6478A">
        <w:rPr>
          <w:color w:val="2F5496" w:themeColor="accent5" w:themeShade="BF"/>
          <w:sz w:val="20"/>
          <w:szCs w:val="20"/>
        </w:rPr>
        <w:t>Biologie</w:t>
      </w:r>
    </w:p>
    <w:p w:rsidR="00C6478A" w:rsidRPr="00C6478A" w:rsidRDefault="00C6478A" w:rsidP="00C6478A">
      <w:pPr>
        <w:rPr>
          <w:color w:val="2F5496" w:themeColor="accent5" w:themeShade="BF"/>
          <w:sz w:val="20"/>
          <w:szCs w:val="20"/>
        </w:rPr>
      </w:pPr>
      <w:r w:rsidRPr="00C6478A">
        <w:rPr>
          <w:color w:val="2F5496" w:themeColor="accent5" w:themeShade="BF"/>
          <w:sz w:val="20"/>
          <w:szCs w:val="20"/>
        </w:rPr>
        <w:t>Chemie</w:t>
      </w:r>
    </w:p>
    <w:p w:rsidR="00C6478A" w:rsidRPr="00C6478A" w:rsidRDefault="00C6478A" w:rsidP="00C6478A">
      <w:pPr>
        <w:rPr>
          <w:color w:val="2F5496" w:themeColor="accent5" w:themeShade="BF"/>
          <w:sz w:val="20"/>
          <w:szCs w:val="20"/>
        </w:rPr>
      </w:pPr>
      <w:r w:rsidRPr="00C6478A">
        <w:rPr>
          <w:color w:val="2F5496" w:themeColor="accent5" w:themeShade="BF"/>
          <w:sz w:val="20"/>
          <w:szCs w:val="20"/>
        </w:rPr>
        <w:t>Fyzika</w:t>
      </w:r>
    </w:p>
    <w:p w:rsidR="00C6478A" w:rsidRPr="00C6478A" w:rsidRDefault="00C6478A" w:rsidP="00C6478A">
      <w:pPr>
        <w:rPr>
          <w:color w:val="2F5496" w:themeColor="accent5" w:themeShade="BF"/>
          <w:sz w:val="20"/>
          <w:szCs w:val="20"/>
        </w:rPr>
      </w:pPr>
      <w:r w:rsidRPr="00C6478A">
        <w:rPr>
          <w:color w:val="2F5496" w:themeColor="accent5" w:themeShade="BF"/>
          <w:sz w:val="20"/>
          <w:szCs w:val="20"/>
        </w:rPr>
        <w:t>Informační a komunikační technologie</w:t>
      </w:r>
    </w:p>
    <w:p w:rsidR="00C6478A" w:rsidRPr="00C6478A" w:rsidRDefault="00C6478A" w:rsidP="00C6478A">
      <w:pPr>
        <w:rPr>
          <w:color w:val="2F5496" w:themeColor="accent5" w:themeShade="BF"/>
          <w:sz w:val="20"/>
          <w:szCs w:val="20"/>
        </w:rPr>
      </w:pPr>
      <w:r w:rsidRPr="00C6478A">
        <w:rPr>
          <w:color w:val="2F5496" w:themeColor="accent5" w:themeShade="BF"/>
          <w:sz w:val="20"/>
          <w:szCs w:val="20"/>
        </w:rPr>
        <w:t xml:space="preserve">Výtvarná výchova </w:t>
      </w:r>
    </w:p>
    <w:p w:rsidR="00C6478A" w:rsidRPr="00C6478A" w:rsidRDefault="00C6478A" w:rsidP="00C6478A">
      <w:pPr>
        <w:rPr>
          <w:color w:val="2F5496" w:themeColor="accent5" w:themeShade="BF"/>
          <w:sz w:val="20"/>
          <w:szCs w:val="20"/>
        </w:rPr>
      </w:pPr>
      <w:r w:rsidRPr="00C6478A">
        <w:rPr>
          <w:color w:val="2F5496" w:themeColor="accent5" w:themeShade="BF"/>
          <w:sz w:val="20"/>
          <w:szCs w:val="20"/>
        </w:rPr>
        <w:t>Hudební výchova</w:t>
      </w:r>
    </w:p>
    <w:p w:rsidR="002D4471" w:rsidRPr="00A52DA3" w:rsidRDefault="002D4471" w:rsidP="002D4471">
      <w:pPr>
        <w:autoSpaceDE w:val="0"/>
        <w:autoSpaceDN w:val="0"/>
        <w:adjustRightInd w:val="0"/>
        <w:rPr>
          <w:rFonts w:eastAsia="ArialMT"/>
          <w:color w:val="000000"/>
          <w:sz w:val="20"/>
          <w:szCs w:val="20"/>
        </w:rPr>
      </w:pPr>
    </w:p>
    <w:p w:rsidR="002D4471" w:rsidRPr="00A52DA3" w:rsidRDefault="002D4471" w:rsidP="002D4471">
      <w:pPr>
        <w:autoSpaceDE w:val="0"/>
        <w:autoSpaceDN w:val="0"/>
        <w:adjustRightInd w:val="0"/>
        <w:rPr>
          <w:sz w:val="20"/>
          <w:szCs w:val="20"/>
        </w:rPr>
      </w:pPr>
    </w:p>
    <w:p w:rsidR="002D4471" w:rsidRPr="0075469A" w:rsidRDefault="002D4471" w:rsidP="002D4471">
      <w:pPr>
        <w:autoSpaceDE w:val="0"/>
        <w:autoSpaceDN w:val="0"/>
        <w:adjustRightInd w:val="0"/>
        <w:rPr>
          <w:rFonts w:ascii="Calibri" w:eastAsia="ArialMT" w:hAnsi="Calibri" w:cs="Calibri"/>
          <w:color w:val="000000"/>
        </w:rPr>
      </w:pPr>
    </w:p>
    <w:p w:rsidR="002D4471" w:rsidRPr="0075469A" w:rsidRDefault="002D4471" w:rsidP="002D4471"/>
    <w:p w:rsidR="009A72E6" w:rsidRPr="002D4471" w:rsidRDefault="009A72E6" w:rsidP="002D4471"/>
    <w:sectPr w:rsidR="009A72E6" w:rsidRPr="002D4471" w:rsidSect="00C6478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D53"/>
    <w:multiLevelType w:val="hybridMultilevel"/>
    <w:tmpl w:val="8272C95A"/>
    <w:lvl w:ilvl="0" w:tplc="8ADC8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8EEEB3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1F86"/>
    <w:multiLevelType w:val="hybridMultilevel"/>
    <w:tmpl w:val="3EE2E94A"/>
    <w:lvl w:ilvl="0" w:tplc="1DF0D5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659C"/>
    <w:multiLevelType w:val="hybridMultilevel"/>
    <w:tmpl w:val="A1301F34"/>
    <w:lvl w:ilvl="0" w:tplc="650E5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616BF"/>
    <w:multiLevelType w:val="hybridMultilevel"/>
    <w:tmpl w:val="ADEEFA06"/>
    <w:lvl w:ilvl="0" w:tplc="650E5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70CA"/>
    <w:multiLevelType w:val="multilevel"/>
    <w:tmpl w:val="9050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04D45"/>
    <w:multiLevelType w:val="hybridMultilevel"/>
    <w:tmpl w:val="3350F3C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C67A39"/>
    <w:multiLevelType w:val="hybridMultilevel"/>
    <w:tmpl w:val="46ACA10A"/>
    <w:lvl w:ilvl="0" w:tplc="650E5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048D3"/>
    <w:multiLevelType w:val="hybridMultilevel"/>
    <w:tmpl w:val="0636B680"/>
    <w:lvl w:ilvl="0" w:tplc="650E5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52985"/>
    <w:multiLevelType w:val="hybridMultilevel"/>
    <w:tmpl w:val="21A2A94A"/>
    <w:lvl w:ilvl="0" w:tplc="8EEEB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398C"/>
    <w:multiLevelType w:val="hybridMultilevel"/>
    <w:tmpl w:val="E932BF0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045966"/>
    <w:multiLevelType w:val="hybridMultilevel"/>
    <w:tmpl w:val="AB209BEC"/>
    <w:lvl w:ilvl="0" w:tplc="650E5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24916"/>
    <w:multiLevelType w:val="hybridMultilevel"/>
    <w:tmpl w:val="B39601C8"/>
    <w:lvl w:ilvl="0" w:tplc="1DF0D5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A4B15"/>
    <w:multiLevelType w:val="hybridMultilevel"/>
    <w:tmpl w:val="BAF271C6"/>
    <w:lvl w:ilvl="0" w:tplc="650E5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4A"/>
    <w:rsid w:val="0003536F"/>
    <w:rsid w:val="000847B4"/>
    <w:rsid w:val="000E3A98"/>
    <w:rsid w:val="001111D7"/>
    <w:rsid w:val="00155E56"/>
    <w:rsid w:val="002D4471"/>
    <w:rsid w:val="002D551F"/>
    <w:rsid w:val="002E5179"/>
    <w:rsid w:val="003012D7"/>
    <w:rsid w:val="003018F2"/>
    <w:rsid w:val="00322A9E"/>
    <w:rsid w:val="0035754D"/>
    <w:rsid w:val="003A0A4C"/>
    <w:rsid w:val="003A4CB0"/>
    <w:rsid w:val="003E5E88"/>
    <w:rsid w:val="00440855"/>
    <w:rsid w:val="00460184"/>
    <w:rsid w:val="004E2B64"/>
    <w:rsid w:val="00557515"/>
    <w:rsid w:val="005B18FC"/>
    <w:rsid w:val="006003F4"/>
    <w:rsid w:val="006209D3"/>
    <w:rsid w:val="0064314A"/>
    <w:rsid w:val="00653FB3"/>
    <w:rsid w:val="006845E7"/>
    <w:rsid w:val="00721857"/>
    <w:rsid w:val="00772B01"/>
    <w:rsid w:val="008352BC"/>
    <w:rsid w:val="0086211B"/>
    <w:rsid w:val="00887DCC"/>
    <w:rsid w:val="008C485E"/>
    <w:rsid w:val="009A72E6"/>
    <w:rsid w:val="009D449D"/>
    <w:rsid w:val="00A00D3C"/>
    <w:rsid w:val="00AD2A02"/>
    <w:rsid w:val="00B20258"/>
    <w:rsid w:val="00C004B5"/>
    <w:rsid w:val="00C57E23"/>
    <w:rsid w:val="00C6478A"/>
    <w:rsid w:val="00C7441C"/>
    <w:rsid w:val="00D2340A"/>
    <w:rsid w:val="00D67BCC"/>
    <w:rsid w:val="00D911AA"/>
    <w:rsid w:val="00DC2724"/>
    <w:rsid w:val="00E44ABF"/>
    <w:rsid w:val="00E659A8"/>
    <w:rsid w:val="00E72950"/>
    <w:rsid w:val="00FA6DD5"/>
    <w:rsid w:val="00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CC2E7-DC4A-458B-9031-6D59421D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447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E5179"/>
    <w:pPr>
      <w:keepNext/>
      <w:keepLines/>
      <w:spacing w:before="240" w:after="360"/>
      <w:outlineLvl w:val="0"/>
    </w:pPr>
    <w:rPr>
      <w:rFonts w:ascii="Calibri" w:eastAsiaTheme="majorEastAsia" w:hAnsi="Calibri" w:cstheme="majorBidi"/>
      <w:b/>
      <w:color w:val="2E74B5" w:themeColor="accent1" w:themeShade="B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11AA"/>
    <w:pPr>
      <w:keepNext/>
      <w:keepLines/>
      <w:spacing w:before="240" w:after="240"/>
      <w:outlineLvl w:val="1"/>
    </w:pPr>
    <w:rPr>
      <w:rFonts w:ascii="Calibri" w:eastAsiaTheme="majorEastAsia" w:hAnsi="Calibri" w:cstheme="majorBidi"/>
      <w:b/>
      <w:color w:val="2E74B5" w:themeColor="accent1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5179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color w:val="1F4D78" w:themeColor="accent1" w:themeShade="7F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5179"/>
    <w:pPr>
      <w:keepNext/>
      <w:keepLines/>
      <w:spacing w:before="240" w:after="60"/>
      <w:outlineLvl w:val="3"/>
    </w:pPr>
    <w:rPr>
      <w:rFonts w:ascii="Calibri" w:eastAsiaTheme="majorEastAsia" w:hAnsi="Calibri" w:cstheme="majorBidi"/>
      <w:b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57515"/>
    <w:pPr>
      <w:keepNext/>
      <w:keepLines/>
      <w:spacing w:before="240" w:after="120"/>
      <w:outlineLvl w:val="4"/>
    </w:pPr>
    <w:rPr>
      <w:rFonts w:ascii="Calibri" w:eastAsiaTheme="majorEastAsia" w:hAnsi="Calibr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352BC"/>
    <w:pPr>
      <w:keepNext/>
      <w:keepLines/>
      <w:spacing w:before="240" w:after="60"/>
      <w:outlineLvl w:val="5"/>
    </w:pPr>
    <w:rPr>
      <w:rFonts w:ascii="Calibri" w:eastAsiaTheme="majorEastAsia" w:hAnsi="Calibri" w:cstheme="majorBidi"/>
      <w:i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5179"/>
    <w:rPr>
      <w:rFonts w:ascii="Calibri" w:eastAsiaTheme="majorEastAsia" w:hAnsi="Calibri" w:cstheme="majorBidi"/>
      <w:b/>
      <w:color w:val="2E74B5" w:themeColor="accent1" w:themeShade="BF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911AA"/>
    <w:rPr>
      <w:rFonts w:ascii="Calibri" w:eastAsiaTheme="majorEastAsia" w:hAnsi="Calibri" w:cstheme="majorBidi"/>
      <w:b/>
      <w:color w:val="2E74B5" w:themeColor="accent1" w:themeShade="BF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E5179"/>
    <w:rPr>
      <w:rFonts w:ascii="Calibri" w:eastAsiaTheme="majorEastAsia" w:hAnsi="Calibri" w:cstheme="majorBidi"/>
      <w:b/>
      <w:color w:val="1F4D78" w:themeColor="accent1" w:themeShade="7F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E5179"/>
    <w:rPr>
      <w:rFonts w:ascii="Calibri" w:eastAsiaTheme="majorEastAsia" w:hAnsi="Calibri" w:cstheme="majorBidi"/>
      <w:b/>
      <w:iCs/>
      <w:color w:val="2E74B5" w:themeColor="accent1" w:themeShade="BF"/>
      <w:sz w:val="24"/>
    </w:rPr>
  </w:style>
  <w:style w:type="paragraph" w:styleId="Odstavecseseznamem">
    <w:name w:val="List Paragraph"/>
    <w:basedOn w:val="Normln"/>
    <w:uiPriority w:val="34"/>
    <w:qFormat/>
    <w:rsid w:val="002E517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7515"/>
    <w:rPr>
      <w:color w:val="808080"/>
    </w:rPr>
  </w:style>
  <w:style w:type="character" w:customStyle="1" w:styleId="Nadpis5Char">
    <w:name w:val="Nadpis 5 Char"/>
    <w:basedOn w:val="Standardnpsmoodstavce"/>
    <w:link w:val="Nadpis5"/>
    <w:uiPriority w:val="9"/>
    <w:rsid w:val="00557515"/>
    <w:rPr>
      <w:rFonts w:ascii="Calibri" w:eastAsiaTheme="majorEastAsia" w:hAnsi="Calibr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352BC"/>
    <w:rPr>
      <w:rFonts w:ascii="Calibri" w:eastAsiaTheme="majorEastAsia" w:hAnsi="Calibri" w:cstheme="majorBidi"/>
      <w:i/>
      <w:color w:val="1F4D78" w:themeColor="accent1" w:themeShade="7F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D911A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911AA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39"/>
    <w:rsid w:val="00C0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D447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2D447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2D44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2880-90EB-4D5C-AC4D-10F25BEE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Paclík Martin</dc:creator>
  <cp:keywords/>
  <dc:description/>
  <cp:lastModifiedBy>Martin Paclík</cp:lastModifiedBy>
  <cp:revision>4</cp:revision>
  <cp:lastPrinted>2020-09-07T09:31:00Z</cp:lastPrinted>
  <dcterms:created xsi:type="dcterms:W3CDTF">2021-09-27T19:04:00Z</dcterms:created>
  <dcterms:modified xsi:type="dcterms:W3CDTF">2021-09-27T19:45:00Z</dcterms:modified>
</cp:coreProperties>
</file>